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Факультет медицины и общественного здравоохранения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1.0" w:type="dxa"/>
        <w:jc w:val="left"/>
        <w:tblInd w:w="-230.0" w:type="dxa"/>
        <w:tblLayout w:type="fixed"/>
        <w:tblLook w:val="0400"/>
      </w:tblPr>
      <w:tblGrid>
        <w:gridCol w:w="4239"/>
        <w:gridCol w:w="271"/>
        <w:gridCol w:w="5811"/>
        <w:tblGridChange w:id="0">
          <w:tblGrid>
            <w:gridCol w:w="4239"/>
            <w:gridCol w:w="271"/>
            <w:gridCol w:w="5811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0A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Академическим комитетом по качеству обучения и преподавания ФМиЗ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№ 1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«19» сентября 2025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ИТОГОВОГО ЭКЗАМЕНА</w:t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ДИСЦИПЛИНЫ  </w:t>
      </w:r>
    </w:p>
    <w:p w:rsidR="00000000" w:rsidDel="00000000" w:rsidP="00000000" w:rsidRDefault="00000000" w:rsidRPr="00000000" w14:paraId="00000013">
      <w:pPr>
        <w:spacing w:line="240" w:lineRule="auto"/>
        <w:ind w:right="-1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«МОРФОЛОГИЯ И ФИЗИОЛОГИЯ ЧЕЛОВЕКА»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(10 кредитов) </w:t>
      </w:r>
    </w:p>
    <w:p w:rsidR="00000000" w:rsidDel="00000000" w:rsidP="00000000" w:rsidRDefault="00000000" w:rsidRPr="00000000" w14:paraId="00000016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Весенний семестр 2025-2026 гг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курс 2 семестр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Алматы 2025-2026</w:t>
      </w:r>
    </w:p>
    <w:p w:rsidR="00000000" w:rsidDel="00000000" w:rsidP="00000000" w:rsidRDefault="00000000" w:rsidRPr="00000000" w14:paraId="0000002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Формирование знаний о морфологии (анатомии и гистологии) и физиологии органов и систем организма человека (костно-мышечной и кожи как органа, органов дыхания, сердечно-сосудистой, кроветворной, пищеварительной, мочевой, репродуктивной) в возрастном и половом аспектах органов образования человека.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Студенты должны продемонстрировать способность: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знание анатомии, топографии и визуализации в возрасте и сексуальных аспектов систем человека органов: органов дыхания, сердечно-сосудистой, кроветворной, пищеварительной, мочевыделительной, репродуктивной, эндокринной, опорно-двигательного аппарата и кожи как органа, нервной, органов чувств;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знания о физиологических процессах, определяющих деятельность и механизмы регуляции органов и систем человека (кровообращение, дыхание, пищеварение, выведение, движение, формирование крови, функционирование органов чувств);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и применять знания о нейроэндокринной регуляции гомеостаза, обмена веществ в различных ситуациях;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процессы и анатомо-физиологические процессы при беременности, развитии и росте, инволюционные изменения при различных вариантах физиологического стресса;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знание физиологии высшей нервной деятельности и когнитивного процесса;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уметь проводить исследования основных физиологических функций;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аналитические навыки в интеграции знаний анатомии, гистологии и функции человеческого организма, чтобы понять и оценить нормальные жизненные процессы.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способность выявлять пробелы в обучении и разрабатывать стратегии для повышения собственных знаний и навыков.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 общаться с другими студентами и преподавателями относительно медицинской и научной информации, четко формулировать свое мнение при обсуждении морфологической структуры и физиологических процессов, а также эффективно работать в качестве члена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Структура экзамена: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комплексный и состоит из двух этапов.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этап: (теоритический)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способности анализировать знания и применять их для решения ситуационных задач в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тестовых заданий типа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MCQ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(Multiple Choice Questions). 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по физиологии и гистологии человека (эндокринная, дыхательная, мочевыделительная, репродуктивная, пищеварительная системы).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этап: (практический)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способности практических навыков правильно идентифицировать структуры органов на муляжах, микропрепаратах и фотографиях и  определением их функций, заполнением экзаменационного чек-листа.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медицинской терминологии по пройденным темам.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Интерпретация общего анализа мочи(ОАМ) 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гистологических микрофотографий согласно чек-листа.</w:t>
      </w:r>
    </w:p>
    <w:p w:rsidR="00000000" w:rsidDel="00000000" w:rsidP="00000000" w:rsidRDefault="00000000" w:rsidRPr="00000000" w14:paraId="00000041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Критерии оценки: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 (тестирование MCQ):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60%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 (ОСПЭ – объективный структурированный практический экзамен):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40%</w:t>
      </w:r>
    </w:p>
    <w:p w:rsidR="00000000" w:rsidDel="00000000" w:rsidP="00000000" w:rsidRDefault="00000000" w:rsidRPr="00000000" w14:paraId="00000045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позволит объективно оценить уровень подготовки студентов и их способность применять знания в области морфологии, гистологии и физиологии человека.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проводится согласно академическому календарю в период осенней сессии.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каждый студент сдает 100 тестовых вопросов, охватывающих все темы по дисциплине. Максимальный балл – 100 баллов. </w:t>
      </w:r>
    </w:p>
    <w:p w:rsidR="00000000" w:rsidDel="00000000" w:rsidP="00000000" w:rsidRDefault="00000000" w:rsidRPr="00000000" w14:paraId="0000004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ОСПЭ – объективный структурированный практический экзамен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студент проходит 8 станций, на каждой из которых отводится 7 минут. На станции студенту предоставляется анатомический муляж или изображение. Его задача — заполнить чек-лист, указав название структуры органа на латинском и русском языках и/или обозначив соответствующий номер на муляже. Максимальный балл за анатомическую часть –80 баллов. Также будут даны 2 станции по гистологии, где студенту будет предложены микрофотографии, которые необходимо будет описать согласно чек листу. Максимальный балл – 20 баллов.</w:t>
      </w:r>
    </w:p>
    <w:p w:rsidR="00000000" w:rsidDel="00000000" w:rsidP="00000000" w:rsidRDefault="00000000" w:rsidRPr="00000000" w14:paraId="0000004B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</w:t>
      </w:r>
    </w:p>
    <w:p w:rsidR="00000000" w:rsidDel="00000000" w:rsidP="00000000" w:rsidRDefault="00000000" w:rsidRPr="00000000" w14:paraId="0000004C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Матрица экзаменационных тестовых заданий </w:t>
      </w:r>
    </w:p>
    <w:tbl>
      <w:tblPr>
        <w:tblStyle w:val="Table2"/>
        <w:tblW w:w="954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7095"/>
        <w:gridCol w:w="1320"/>
        <w:tblGridChange w:id="0">
          <w:tblGrid>
            <w:gridCol w:w="1125"/>
            <w:gridCol w:w="7095"/>
            <w:gridCol w:w="1320"/>
          </w:tblGrid>
        </w:tblGridChange>
      </w:tblGrid>
      <w:tr>
        <w:trPr>
          <w:cantSplit w:val="0"/>
          <w:trHeight w:val="596.953125" w:hRule="atLeast"/>
          <w:tblHeader w:val="1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142" w:right="56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 Количество вопросов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Введение в анатомию и физиологию. Гомеостаз. Позитивная и негативная обратная связь.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Структура и функции кожи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Строение и функции кожных желез, кожного кровообращения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color w:val="1f1f1f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Семинар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highlight w:val="yellow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Эпителиальные ткани. Кровь и лимфа. Гемопоэз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Семинар: Соединительные ткани. Скелетные ткани. Хрящевые и костные ткани.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Обзор скелетной системы и костной ткани;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анатомия костей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костей и метаболизм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Кости, связанные с черепом (черепные и лицевые кости)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Назовите кости черепа, кости лица и их анатомические особенности; выявить полости черепа и отдельных его костей;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Суставы и их классификация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Челюстные и коленные суставы;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Функции мышц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Нервно-мышечные отношения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Физиология скелетных мышц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Сердечная и гладкая мускулатура.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Гистология.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Мышечная ткань. Нервная ткань. Нейроны, нейроглия.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Общие аспекты анатомии мышц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Мышцы лица, головы и шеи.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Введение,.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Эритроциты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Группы  крови. Лейкоциты, лейкоформула.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Тромбоциты и гемостаз, контроль кровотечений.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Особенности строения слизистой оболочки полости рта. Губы, щеки, десна, дно полости рта и переходные складки губ и щек, язык, твердое небо, мягкое небо и язычок.Слюнные железы.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Развитие молочных и постоянных зубов. Строение и функции пародонта. Цемент, периодонт, альвеолярный отросток и зубная альвеола, физиологическая и репаративная перестройка стенки зубной альвеолы, десна. Десневая бороздка и десневой карман.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Сердечная мышца и система сердечной проводимости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Электрическая и сократительная деятельность сердца.Сердечный цикл и сердечный тон. Сердечный выброс.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Общая анатомия кровеносных сосудов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Физиология кровообращения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Семинар:Лимфатическая система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Обзор иммунной системы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Семинар:Легочная вентиляция. Газообмен и транспорт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Семинар:Образование мочи I: клубочковая фильтрация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Образование мочи II: трубчатая реабсорбция и секреция.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1f1f1f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Формирование мочи III: водосбережение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Водно-электролит и кислотно-щелочной  баланс 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Семинар:Ротовая полость.Пищевод. Желудок, печень, желчный пузырь и поджелудочная железа.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 Химическое пищеварение и абсорбция.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-5.999999999999659"/>
              </w:tabs>
              <w:spacing w:line="240" w:lineRule="auto"/>
              <w:ind w:left="141.732283464567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Питательные вещества.Метаболические состояния и скорость.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Спинной мозг .Мозг.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Черепные нервы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Автономная нервная система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Семинар:Рецепторы и ощущения.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Общие чувства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Химическое ощущение - вкус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Свойства и типы сенсорных рецепторов.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Глаз и зрение.Слух и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Семинар:Обзор эндокринной системы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Гипоталамус и гипофиз.Другие эндокринные железы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Семинар:Половое размножение и развитие.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Мужская репродуктивная анатомия,физиология.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 Женская репродуктивная система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Анатомия. Физиология.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tabs>
                <w:tab w:val="left" w:leader="none" w:pos="1276"/>
              </w:tabs>
              <w:spacing w:line="240" w:lineRule="auto"/>
              <w:ind w:left="720" w:right="5622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-5.999999999999659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Семинар: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Половой цикл.Беременность. Роды. Лактация.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1276"/>
              </w:tabs>
              <w:spacing w:line="240" w:lineRule="auto"/>
              <w:ind w:right="562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1276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C8">
      <w:pPr>
        <w:spacing w:after="20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сдачи экзаменов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– тестирование по тестам формата MCQ в программе Proprofs.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студенту будет предложено ответить на 100 тестовых вопросов. Время на каждый вопрос – 1 минут.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Тестирование будет проводиться согласно расписанию экзаменов для каждой группы.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этап – ОСПЭ</w:t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проходит 8 станций, на каждой из которых отводится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 минут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Перед началом экзамена преподаватель выдает каждому студенту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котором указывается только его шифр (ФИО писать не нужно).</w:t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студенту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анатомический муляж или изображение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Его задача — заполнить чек-лист, указав: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структуры или органа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латинском и русском языках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номер, обозначенный на муляже.</w:t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завершении экзамена студент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обязан вернуть свой 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преподавателю.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Гистологический этап</w:t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Работа с микрофотографией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орган или ткань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представленные на микрофотографии.</w:t>
      </w:r>
    </w:p>
    <w:p w:rsidR="00000000" w:rsidDel="00000000" w:rsidP="00000000" w:rsidRDefault="00000000" w:rsidRPr="00000000" w14:paraId="000000D6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Назвать метод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окраски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7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Перечислить структуры, обозначенные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цифрами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Описать препарат и назвать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функции органа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9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Объяснить,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особенности микроструктуры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органа связаны с его функцией.</w:t>
      </w:r>
    </w:p>
    <w:p w:rsidR="00000000" w:rsidDel="00000000" w:rsidP="00000000" w:rsidRDefault="00000000" w:rsidRPr="00000000" w14:paraId="000000DA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Показать понимание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изменений при патологии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органа.</w:t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ответы записываются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специальный лист ответа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Оценка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Максимальный балл ОСПЭ: 80 баллов.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Балл рассчитывается как процентное соотношение количества правильных ответов к общему количеству вопросов, а затем переводится в 80-балльную шкалу.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Например:</w:t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ОСПЭ есть 94 возможных правильных ответа. Студент ответил правильно на 60 вопросов.</w:t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Процент правильных ответов: 60*94×100%=64%</w:t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в баллы (из 80): 64%×80=51 балл</w:t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Итого: 51 балл из 80.</w:t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Гистология: максимум 20 баллов</w:t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ТЕСТ: 100 баллов.</w:t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  <w:rtl w:val="0"/>
        </w:rPr>
        <w:t xml:space="preserve">ИТОГОВЫЙ БАЛЛ: ТЕСТ*0,6+(ОСПЭ+Гистология)*0,4</w:t>
      </w:r>
    </w:p>
    <w:p w:rsidR="00000000" w:rsidDel="00000000" w:rsidP="00000000" w:rsidRDefault="00000000" w:rsidRPr="00000000" w14:paraId="000000EC">
      <w:pPr>
        <w:spacing w:line="240" w:lineRule="auto"/>
        <w:ind w:right="-32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гистологических препаратов для исследования</w:t>
      </w:r>
    </w:p>
    <w:p w:rsidR="00000000" w:rsidDel="00000000" w:rsidP="00000000" w:rsidRDefault="00000000" w:rsidRPr="00000000" w14:paraId="000000EE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1.Поперечно-полосатая скелетная мышечная ткань языка. Железный гематоксилин. х 630.</w:t>
      </w:r>
    </w:p>
    <w:p w:rsidR="00000000" w:rsidDel="00000000" w:rsidP="00000000" w:rsidRDefault="00000000" w:rsidRPr="00000000" w14:paraId="000000EF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Нейрофибриллы мультиполярных нейронов передних рогов спинного мозга. х 400.</w:t>
      </w:r>
    </w:p>
    <w:p w:rsidR="00000000" w:rsidDel="00000000" w:rsidP="00000000" w:rsidRDefault="00000000" w:rsidRPr="00000000" w14:paraId="000000F0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Гранулы базофильного вещества в цитоплазме мотонейронов спинного мозга. х200, х400.</w:t>
      </w:r>
    </w:p>
    <w:p w:rsidR="00000000" w:rsidDel="00000000" w:rsidP="00000000" w:rsidRDefault="00000000" w:rsidRPr="00000000" w14:paraId="000000F1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Мазок крови человека. Романовский-Гимза. х 400.</w:t>
      </w:r>
    </w:p>
    <w:p w:rsidR="00000000" w:rsidDel="00000000" w:rsidP="00000000" w:rsidRDefault="00000000" w:rsidRPr="00000000" w14:paraId="000000F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Мазок крови человека. Эозинофил. Романов-Гимза. х 1000.</w:t>
      </w:r>
    </w:p>
    <w:p w:rsidR="00000000" w:rsidDel="00000000" w:rsidP="00000000" w:rsidRDefault="00000000" w:rsidRPr="00000000" w14:paraId="000000F3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Мазок крови человека. Нейтрофилы. Романов-Гимза. х 1000.</w:t>
      </w:r>
    </w:p>
    <w:p w:rsidR="00000000" w:rsidDel="00000000" w:rsidP="00000000" w:rsidRDefault="00000000" w:rsidRPr="00000000" w14:paraId="000000F4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Мазок крови человека. Базофил. Романов-Гимза. х 1000.</w:t>
      </w:r>
    </w:p>
    <w:p w:rsidR="00000000" w:rsidDel="00000000" w:rsidP="00000000" w:rsidRDefault="00000000" w:rsidRPr="00000000" w14:paraId="000000F5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Мазок крови человека. Моноциты. Романов-Гимза. х 1000.</w:t>
      </w:r>
    </w:p>
    <w:p w:rsidR="00000000" w:rsidDel="00000000" w:rsidP="00000000" w:rsidRDefault="00000000" w:rsidRPr="00000000" w14:paraId="000000F6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Срез красного костного мозга. Гематоксилин-эозин. х 400.</w:t>
      </w:r>
    </w:p>
    <w:p w:rsidR="00000000" w:rsidDel="00000000" w:rsidP="00000000" w:rsidRDefault="00000000" w:rsidRPr="00000000" w14:paraId="000000F7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Миокард. Железный гематоксилин. х 400.</w:t>
      </w:r>
    </w:p>
    <w:p w:rsidR="00000000" w:rsidDel="00000000" w:rsidP="00000000" w:rsidRDefault="00000000" w:rsidRPr="00000000" w14:paraId="000000F8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Мышечная артерия. Гематоксилин-эозин. х 400.</w:t>
      </w:r>
    </w:p>
    <w:p w:rsidR="00000000" w:rsidDel="00000000" w:rsidP="00000000" w:rsidRDefault="00000000" w:rsidRPr="00000000" w14:paraId="000000F9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Мышечная вена. Гематоксилин-эозин. х 200.</w:t>
      </w:r>
    </w:p>
    <w:p w:rsidR="00000000" w:rsidDel="00000000" w:rsidP="00000000" w:rsidRDefault="00000000" w:rsidRPr="00000000" w14:paraId="000000FA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эластичная артерия. Орсейн. х400</w:t>
      </w:r>
    </w:p>
    <w:p w:rsidR="00000000" w:rsidDel="00000000" w:rsidP="00000000" w:rsidRDefault="00000000" w:rsidRPr="00000000" w14:paraId="000000FB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тимус. Гематоксилин-эозин. х 100.</w:t>
      </w:r>
    </w:p>
    <w:p w:rsidR="00000000" w:rsidDel="00000000" w:rsidP="00000000" w:rsidRDefault="00000000" w:rsidRPr="00000000" w14:paraId="000000FC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Лимфатический узел. Гематоксилин-эозин. х 100.</w:t>
      </w:r>
    </w:p>
    <w:p w:rsidR="00000000" w:rsidDel="00000000" w:rsidP="00000000" w:rsidRDefault="00000000" w:rsidRPr="00000000" w14:paraId="000000FD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Селезенка. Гематоксилин-эозин. х 100.</w:t>
      </w:r>
    </w:p>
    <w:p w:rsidR="00000000" w:rsidDel="00000000" w:rsidP="00000000" w:rsidRDefault="00000000" w:rsidRPr="00000000" w14:paraId="000000FE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Спинномозговые ганглии. Гематоксилин-эозин. х 400.</w:t>
      </w:r>
    </w:p>
    <w:p w:rsidR="00000000" w:rsidDel="00000000" w:rsidP="00000000" w:rsidRDefault="00000000" w:rsidRPr="00000000" w14:paraId="000000FF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Поперечный срез миелинизированного нерва. Осмиевая пропитка. х200</w:t>
      </w:r>
    </w:p>
    <w:p w:rsidR="00000000" w:rsidDel="00000000" w:rsidP="00000000" w:rsidRDefault="00000000" w:rsidRPr="00000000" w14:paraId="00000100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Поперечный срез спинного мозга. Серебряная пропитка.x40</w:t>
      </w:r>
    </w:p>
    <w:p w:rsidR="00000000" w:rsidDel="00000000" w:rsidP="00000000" w:rsidRDefault="00000000" w:rsidRPr="00000000" w14:paraId="00000101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Мозжечок. Серебряная пропитка. х 200, х 400</w:t>
      </w:r>
    </w:p>
    <w:p w:rsidR="00000000" w:rsidDel="00000000" w:rsidP="00000000" w:rsidRDefault="00000000" w:rsidRPr="00000000" w14:paraId="0000010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Кора. Серебряная пропитка. х 200.</w:t>
      </w:r>
    </w:p>
    <w:p w:rsidR="00000000" w:rsidDel="00000000" w:rsidP="00000000" w:rsidRDefault="00000000" w:rsidRPr="00000000" w14:paraId="00000103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f8fzm17iqzb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200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станции ОСПЭ</w:t>
      </w:r>
    </w:p>
    <w:p w:rsidR="00000000" w:rsidDel="00000000" w:rsidP="00000000" w:rsidRDefault="00000000" w:rsidRPr="00000000" w14:paraId="00000105">
      <w:pPr>
        <w:widowControl w:val="0"/>
        <w:spacing w:after="200" w:line="240" w:lineRule="auto"/>
        <w:ind w:left="1140" w:right="459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Примеры вопросов на станции медицинской терминологии</w:t>
      </w:r>
    </w:p>
    <w:p w:rsidR="00000000" w:rsidDel="00000000" w:rsidP="00000000" w:rsidRDefault="00000000" w:rsidRPr="00000000" w14:paraId="000001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Напишите термин, обозначающий следующее:</w:t>
      </w:r>
    </w:p>
    <w:p w:rsidR="00000000" w:rsidDel="00000000" w:rsidP="00000000" w:rsidRDefault="00000000" w:rsidRPr="00000000" w14:paraId="0000010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Увеличение надпочечников -</w:t>
      </w:r>
    </w:p>
    <w:p w:rsidR="00000000" w:rsidDel="00000000" w:rsidP="00000000" w:rsidRDefault="00000000" w:rsidRPr="00000000" w14:paraId="0000010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Низкое расположение почки -</w:t>
      </w:r>
    </w:p>
    <w:p w:rsidR="00000000" w:rsidDel="00000000" w:rsidP="00000000" w:rsidRDefault="00000000" w:rsidRPr="00000000" w14:paraId="0000010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Глюкоза в моче -</w:t>
      </w:r>
    </w:p>
    <w:p w:rsidR="00000000" w:rsidDel="00000000" w:rsidP="00000000" w:rsidRDefault="00000000" w:rsidRPr="00000000" w14:paraId="0000010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необходимо заполнить пропуски в соответствии с таблицей.</w:t>
      </w:r>
    </w:p>
    <w:p w:rsidR="00000000" w:rsidDel="00000000" w:rsidP="00000000" w:rsidRDefault="00000000" w:rsidRPr="00000000" w14:paraId="0000010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Определите структуры предложенного вам тела и напишите их русским и латинским языками</w:t>
      </w:r>
    </w:p>
    <w:p w:rsidR="00000000" w:rsidDel="00000000" w:rsidP="00000000" w:rsidRDefault="00000000" w:rsidRPr="00000000" w14:paraId="0000010D">
      <w:pPr>
        <w:widowControl w:val="0"/>
        <w:spacing w:after="200" w:line="240" w:lineRule="auto"/>
        <w:ind w:right="45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Станция 1 - Желудок</w:t>
      </w:r>
      <w:r w:rsidDel="00000000" w:rsidR="00000000" w:rsidRPr="00000000">
        <w:rPr>
          <w:rtl w:val="0"/>
        </w:rPr>
      </w:r>
    </w:p>
    <w:sdt>
      <w:sdtPr>
        <w:lock w:val="contentLocked"/>
        <w:id w:val="558561163"/>
        <w:tag w:val="goog_rdk_0"/>
      </w:sdtPr>
      <w:sdtContent>
        <w:tbl>
          <w:tblPr>
            <w:tblStyle w:val="Table3"/>
            <w:tblW w:w="8875.0" w:type="dxa"/>
            <w:jc w:val="left"/>
            <w:tblLayout w:type="fixed"/>
            <w:tblLook w:val="0400"/>
          </w:tblPr>
          <w:tblGrid>
            <w:gridCol w:w="445"/>
            <w:gridCol w:w="4215"/>
            <w:gridCol w:w="4215"/>
            <w:tblGridChange w:id="0">
              <w:tblGrid>
                <w:gridCol w:w="445"/>
                <w:gridCol w:w="4215"/>
                <w:gridCol w:w="4215"/>
              </w:tblGrid>
            </w:tblGridChange>
          </w:tblGrid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0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№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Название на русском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Название на латинском</w:t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b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Тело желудка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highlight w:val="white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Пилорус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1">
      <w:pPr>
        <w:widowControl w:val="0"/>
        <w:spacing w:after="200" w:line="240" w:lineRule="auto"/>
        <w:ind w:right="45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after="200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задания по гистологии</w:t>
      </w:r>
    </w:p>
    <w:p w:rsidR="00000000" w:rsidDel="00000000" w:rsidP="00000000" w:rsidRDefault="00000000" w:rsidRPr="00000000" w14:paraId="00000123">
      <w:pPr>
        <w:widowControl w:val="0"/>
        <w:spacing w:after="200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42021"/>
          <w:sz w:val="24"/>
          <w:szCs w:val="24"/>
          <w:rtl w:val="0"/>
        </w:rPr>
        <w:t xml:space="preserve">Поперечнополосатая скелетная мышечная ткань языка. Железный гематоксилин. </w:t>
      </w:r>
      <w:r w:rsidDel="00000000" w:rsidR="00000000" w:rsidRPr="00000000">
        <w:rPr>
          <w:rFonts w:ascii="Times New Roman" w:cs="Times New Roman" w:eastAsia="Times New Roman" w:hAnsi="Times New Roman"/>
          <w:color w:val="242021"/>
          <w:sz w:val="24"/>
          <w:szCs w:val="24"/>
          <w:rtl w:val="0"/>
        </w:rPr>
        <w:t xml:space="preserve">х 200.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42021"/>
          <w:sz w:val="24"/>
          <w:szCs w:val="24"/>
          <w:rtl w:val="0"/>
        </w:rPr>
        <w:t xml:space="preserve">Опишите и 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бъясните особенности строения миофибрилл как структурно-функциональной единицы мышечного волокна. </w:t>
      </w:r>
    </w:p>
    <w:p w:rsidR="00000000" w:rsidDel="00000000" w:rsidP="00000000" w:rsidRDefault="00000000" w:rsidRPr="00000000" w14:paraId="00000124">
      <w:pPr>
        <w:spacing w:line="240" w:lineRule="auto"/>
        <w:ind w:left="-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0" distT="0" distL="0" distR="0">
            <wp:extent cx="4178300" cy="3098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309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Определите ткань, которую вы видите на микрофотографии.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Описание микрофотографии</w:t>
      </w:r>
    </w:p>
    <w:p w:rsidR="00000000" w:rsidDel="00000000" w:rsidP="00000000" w:rsidRDefault="00000000" w:rsidRPr="00000000" w14:paraId="0000012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4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5355"/>
        <w:tblGridChange w:id="0">
          <w:tblGrid>
            <w:gridCol w:w="3510"/>
            <w:gridCol w:w="535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Название ткани под микроскопом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Отдельные элементы конструкции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(Объекты исследования)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Структурные особенности этой ткани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Функция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Чек-лист для оценки гистологического этапа</w:t>
      </w:r>
    </w:p>
    <w:sdt>
      <w:sdtPr>
        <w:lock w:val="contentLocked"/>
        <w:id w:val="-649088132"/>
        <w:tag w:val="goog_rdk_1"/>
      </w:sdtPr>
      <w:sdtContent>
        <w:tbl>
          <w:tblPr>
            <w:tblStyle w:val="Table5"/>
            <w:tblW w:w="10012.0" w:type="dxa"/>
            <w:jc w:val="left"/>
            <w:tblInd w:w="-15.0" w:type="dxa"/>
            <w:tblLayout w:type="fixed"/>
            <w:tblLook w:val="0400"/>
          </w:tblPr>
          <w:tblGrid>
            <w:gridCol w:w="276"/>
            <w:gridCol w:w="1363"/>
            <w:gridCol w:w="1571"/>
            <w:gridCol w:w="1396"/>
            <w:gridCol w:w="1949"/>
            <w:gridCol w:w="2153"/>
            <w:gridCol w:w="1304"/>
            <w:tblGridChange w:id="0">
              <w:tblGrid>
                <w:gridCol w:w="276"/>
                <w:gridCol w:w="1363"/>
                <w:gridCol w:w="1571"/>
                <w:gridCol w:w="1396"/>
                <w:gridCol w:w="1949"/>
                <w:gridCol w:w="2153"/>
                <w:gridCol w:w="1304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vAlign w:val="center"/>
              </w:tcPr>
              <w:p w:rsidR="00000000" w:rsidDel="00000000" w:rsidP="00000000" w:rsidRDefault="00000000" w:rsidRPr="00000000" w14:paraId="0000013E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№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F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Вопрос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2,5 балла (отлично)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1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1,5 балла (хорошо)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2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 балл (удовлетворительно)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3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0.5 балла (неудовлетворительно)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4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0 баллов (ошибка)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5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6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Название ткани/органа под микроскопом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7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Полностью правильное название органа/ткани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8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Допущена незначительная ошибка (например, неверное окончание или незначительное отклонение в формулировке)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9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Названа ткань/орган в целом правильно, но есть ошибка в термине (например, спутаны два схожих типа тканей)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A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Ответ частично верный, но структура названа некорректно или не полностью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B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Ответ полностью неверный или отсутствует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C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D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Отдельные структурные элементы (объекты исследования)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E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Перечислены все основные структуры без ошибок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F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Пропущен один элемент или допущена незначительная ошибка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0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Опознаны только часть элементов, либо указаны лишние структуры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1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Большинство структур указаны неверно или отсутствуют важные элементы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2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Структуры не названы или ответ неправильный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3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4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Структурные особенности этой ткани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5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Точно описаны все ключевые особенности строения, соответствующие данной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Пропущена одна особенность или незначительная ошибка в описании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7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частично правильное, но не отражает полную картину структуры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Значительные ошибки в описании, неполное понимание особенностей ткани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9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неверное или отсутствует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A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Функция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C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Функция полностью и корректно описана с учетом специфики ткани/органа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D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функции верное, но упущена небольшая деталь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E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Указаны основные функции, но имеются ошибки или пропущены важные аспекты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Функция описана неверно или слишком обобщенно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0">
                <w:pPr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Полное отсутствие ответа или ответ неправильный</w:t>
                </w:r>
              </w:p>
            </w:tc>
          </w:tr>
        </w:tbl>
      </w:sdtContent>
    </w:sdt>
    <w:p w:rsidR="00000000" w:rsidDel="00000000" w:rsidP="00000000" w:rsidRDefault="00000000" w:rsidRPr="00000000" w14:paraId="000001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Максимальная оценка: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 баллов</w:t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ind w:firstLine="5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оценок</w:t>
      </w:r>
    </w:p>
    <w:sdt>
      <w:sdtPr>
        <w:lock w:val="contentLocked"/>
        <w:id w:val="92925463"/>
        <w:tag w:val="goog_rdk_2"/>
      </w:sdtPr>
      <w:sdtContent>
        <w:tbl>
          <w:tblPr>
            <w:tblStyle w:val="Table6"/>
            <w:tblW w:w="9902.0" w:type="dxa"/>
            <w:jc w:val="left"/>
            <w:tblLayout w:type="fixed"/>
            <w:tblLook w:val="0400"/>
          </w:tblPr>
          <w:tblGrid>
            <w:gridCol w:w="2185"/>
            <w:gridCol w:w="2164"/>
            <w:gridCol w:w="1737"/>
            <w:gridCol w:w="3816"/>
            <w:tblGridChange w:id="0">
              <w:tblGrid>
                <w:gridCol w:w="2185"/>
                <w:gridCol w:w="2164"/>
                <w:gridCol w:w="1737"/>
                <w:gridCol w:w="38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Оценка по буквенной системе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Цифровой эквивалент баллов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%-ное содержание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Оценка по традиционной системе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4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95-100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Отлично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6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90-94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85-89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Хорошо</w:t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80-84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75-79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7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70-74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Удовлетворительно</w:t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65-69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60-64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D+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55-59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8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1,0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50-54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FX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25-49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Неудовлетворительно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F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0-24</w:t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 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(Incomplete)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9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«Дисциплина не завершена»</w:t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</w:t>
                </w:r>
              </w:p>
              <w:p w:rsidR="00000000" w:rsidDel="00000000" w:rsidP="00000000" w:rsidRDefault="00000000" w:rsidRPr="00000000" w14:paraId="000001A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 (Pass)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«Зачтено»</w:t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NP 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(No Рass)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«Не зачтено»</w:t>
                </w:r>
              </w:p>
              <w:p w:rsidR="00000000" w:rsidDel="00000000" w:rsidP="00000000" w:rsidRDefault="00000000" w:rsidRPr="00000000" w14:paraId="000001A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A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 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(Withdrawal)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«Отказ от дисциплины»</w:t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AW </w:t>
                </w:r>
              </w:p>
              <w:p w:rsidR="00000000" w:rsidDel="00000000" w:rsidP="00000000" w:rsidRDefault="00000000" w:rsidRPr="00000000" w14:paraId="000001B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(Academic Withdrawal)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Снятие с дисциплины по академическим  причинам</w:t>
                </w:r>
              </w:p>
              <w:p w:rsidR="00000000" w:rsidDel="00000000" w:rsidP="00000000" w:rsidRDefault="00000000" w:rsidRPr="00000000" w14:paraId="000001B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AU </w:t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(Audit)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B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«Дисциплина прослушана»</w:t>
                </w:r>
              </w:p>
              <w:p w:rsidR="00000000" w:rsidDel="00000000" w:rsidP="00000000" w:rsidRDefault="00000000" w:rsidRPr="00000000" w14:paraId="000001C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не учитывается при вычислении GPA)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Атт.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30-60</w:t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50-100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Аттестован</w:t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 атт.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0-29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0-49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 аттестован</w:t>
                </w:r>
              </w:p>
              <w:p w:rsidR="00000000" w:rsidDel="00000000" w:rsidP="00000000" w:rsidRDefault="00000000" w:rsidRPr="00000000" w14:paraId="000001C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R (Retake)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C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Повторное изучение дисциплины</w:t>
                </w:r>
              </w:p>
            </w:tc>
          </w:tr>
        </w:tbl>
      </w:sdtContent>
    </w:sdt>
    <w:p w:rsidR="00000000" w:rsidDel="00000000" w:rsidP="00000000" w:rsidRDefault="00000000" w:rsidRPr="00000000" w14:paraId="000001D1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Основная литература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Айзман, Р. И.  Физиология человека [Текст] : учеб. пособие / Р. И. Айзман, Н. П. Абаскалова, Н. С. Шуленина. - 2-е изд., перераб. и испр. - М. : ИНФРА-М, 2018. - 431, [1] с. : ил. - (Высшее образование - бакалавриат). - Библиогр.: с. 421-428. - ISBN 978-5-16-009279-9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Сапин, Михаил Романович. Анатомия человека [Текст] : в 2 т.: учебник / М. Р. Сапин, З. Г. Брыскина. - 3-е изд., перераб. и доп. - М. : Академия, 2015. - 1000 (тираж) экз. - ISBN 978-5-4468-1112-0.  Т. 1, 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Ковалева, Лариса Валентиновна. Медицинская биофизика : учеб. пособие / Л. В. Ковалева ; Гос. мед. ун-т г. Семей. - 2-е изд. - Алматы : Ақнұр,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Студеникина, Татьяна Михайловна. Основы гистологии, цитологии, эмбриологии [Электронный ресурс] : учеб.-метод. пособие / Т. М. Студеникина, Н. А. Жарикова, В. В. Китель ; М-во Здравоохранения РБ, БГМУ, Каф. гистологии, цитологии и эмбриологии, Каф. морфологии человека. - Минск : БГМУ, 2015. - 152 с. - ISBN 978-985-567-079-8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Долгушина, Л. В. Латинский язык и основы медицинской терминологии : учеб. пособие / Л. В. Долгушина ; Новосиб. гос. ун-т. – Новосибирск : РИЦ НГУ, 2015. – 96 с. ISBN 978-5-4437-0455-5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Дополнительная 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Бабский, Евгений Борисович. Физиология человека [Текст] : [учебник для мед. вузов] / Е. Б. Бабский (ред.), Н. Е. Бабская. - Алматы : ССК, 2017.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Т. 1. - 258 с. : ил. - ). - ISBN 978-601-240-659-7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Марысаев, В. Б. Атлас анатомии человека [Электронный ресурс] / В. Б. Марысаев. — Электрон. текстовые данные. — М. : РИПОЛ классик, 2009. — 576 c. — 978-5-386-01747-7. —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single"/>
            <w:rtl w:val="0"/>
          </w:rPr>
          <w:t xml:space="preserve">http://www.iprbookshop.ru/37161.html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Самойлов В.О. Медицинская биофизика [Электронный ресурс]/ Самойлов В.О.— Электрон. текстовые данные.— СПб.: СпецЛит, 2013.— 564 c.—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http://www.iprbookshop.ru/45693.html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Бухарина Т.Л., Новодранова В.Ф., Михина Т.В. - Латинский язык. / Издательство ГЭОТАР /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КОД (ISBN):9785970453018, 2020год-496с.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Онлайн-ресурсы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https://app.lecturio.com/#/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https://3d4medical.com/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https://www.youtube.com/channel/UCc_I2c2bUtO0p4DVeo6-Kxg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https://sites.google.com/a/umich.edu/bluelink/curricula/anatomy-403?authuser=0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2495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spacing w:line="240" w:lineRule="auto"/>
        <w:ind w:left="4599" w:right="-32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4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4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48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a">
    <w:name w:val="Normal (Web)"/>
    <w:basedOn w:val="a"/>
    <w:uiPriority w:val="99"/>
    <w:unhideWhenUsed w:val="1"/>
    <w:rsid w:val="004441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 w:val="1"/>
    <w:rsid w:val="00444164"/>
    <w:pPr>
      <w:ind w:left="720"/>
      <w:contextualSpacing w:val="1"/>
    </w:pPr>
  </w:style>
  <w:style w:type="paragraph" w:styleId="msonormal0" w:customStyle="1">
    <w:name w:val="msonormal"/>
    <w:basedOn w:val="a"/>
    <w:rsid w:val="001C65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f2">
    <w:name w:val="annotation text"/>
    <w:basedOn w:val="a"/>
    <w:link w:val="aff3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f3" w:customStyle="1">
    <w:name w:val="Текст примечания Знак"/>
    <w:basedOn w:val="a0"/>
    <w:link w:val="aff2"/>
    <w:uiPriority w:val="99"/>
    <w:semiHidden w:val="1"/>
    <w:rPr>
      <w:sz w:val="20"/>
      <w:szCs w:val="20"/>
    </w:rPr>
  </w:style>
  <w:style w:type="character" w:styleId="aff4">
    <w:name w:val="annotation reference"/>
    <w:basedOn w:val="a0"/>
    <w:uiPriority w:val="99"/>
    <w:semiHidden w:val="1"/>
    <w:unhideWhenUsed w:val="1"/>
    <w:rPr>
      <w:sz w:val="16"/>
      <w:szCs w:val="16"/>
    </w:rPr>
  </w:style>
  <w:style w:type="character" w:styleId="apple-tab-span" w:customStyle="1">
    <w:name w:val="apple-tab-span"/>
    <w:basedOn w:val="a0"/>
    <w:rsid w:val="00B66E2D"/>
  </w:style>
  <w:style w:type="character" w:styleId="aff5">
    <w:name w:val="Hyperlink"/>
    <w:basedOn w:val="a0"/>
    <w:uiPriority w:val="99"/>
    <w:semiHidden w:val="1"/>
    <w:unhideWhenUsed w:val="1"/>
    <w:rsid w:val="00B66E2D"/>
    <w:rPr>
      <w:color w:val="0000ff"/>
      <w:u w:val="single"/>
    </w:rPr>
  </w:style>
  <w:style w:type="paragraph" w:styleId="aff6">
    <w:name w:val="Revision"/>
    <w:hidden w:val="1"/>
    <w:uiPriority w:val="99"/>
    <w:semiHidden w:val="1"/>
    <w:rsid w:val="00B66E2D"/>
    <w:pPr>
      <w:spacing w:line="240" w:lineRule="auto"/>
    </w:pPr>
  </w:style>
  <w:style w:type="table" w:styleId="aff7">
    <w:name w:val="Table Grid"/>
    <w:basedOn w:val="a1"/>
    <w:uiPriority w:val="39"/>
    <w:rsid w:val="00F24C5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f8">
    <w:name w:val="Balloon Text"/>
    <w:basedOn w:val="a"/>
    <w:link w:val="aff9"/>
    <w:uiPriority w:val="99"/>
    <w:semiHidden w:val="1"/>
    <w:unhideWhenUsed w:val="1"/>
    <w:rsid w:val="005F4F4B"/>
    <w:pPr>
      <w:spacing w:line="240" w:lineRule="auto"/>
    </w:pPr>
    <w:rPr>
      <w:rFonts w:ascii="Tahoma" w:cs="Tahoma" w:hAnsi="Tahoma"/>
      <w:sz w:val="16"/>
      <w:szCs w:val="16"/>
    </w:rPr>
  </w:style>
  <w:style w:type="character" w:styleId="aff9" w:customStyle="1">
    <w:name w:val="Текст выноски Знак"/>
    <w:basedOn w:val="a0"/>
    <w:link w:val="aff8"/>
    <w:uiPriority w:val="99"/>
    <w:semiHidden w:val="1"/>
    <w:rsid w:val="005F4F4B"/>
    <w:rPr>
      <w:rFonts w:ascii="Tahoma" w:cs="Tahoma" w:hAnsi="Tahoma"/>
      <w:sz w:val="16"/>
      <w:szCs w:val="1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d4medical.com/" TargetMode="External"/><Relationship Id="rId10" Type="http://schemas.openxmlformats.org/officeDocument/2006/relationships/hyperlink" Target="https://app.lecturio.com/%23/" TargetMode="External"/><Relationship Id="rId13" Type="http://schemas.openxmlformats.org/officeDocument/2006/relationships/hyperlink" Target="https://sites.google.com/a/umich.edu/bluelink/curricula/anatomy-403?authuser=0" TargetMode="External"/><Relationship Id="rId12" Type="http://schemas.openxmlformats.org/officeDocument/2006/relationships/hyperlink" Target="https://www.youtube.com/channel/UCc_I2c2bUtO0p4DVeo6-Kx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prbookshop.ru/45693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prbookshop.ru/371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HfsbVv2hVOArc5ZFDE7oCT22Q==">CgMxLjAaHwoBMBIaChgICVIUChJ0YWJsZS44enJzdnJnN2hnOGgaHwoBMRIaChgICVIUChJ0YWJsZS5qdHJidG15YXV2dnYaHwoBMhIaChgICVIUChJ0YWJsZS53eGQ0c2pxcGhuc3kyCGguZ2pkZ3hzMg5oLmY4ZnptMTdpcXpiODgAciExXzN2amxsbF9ITkJFenNNcEtWS3U4UkEtbC1IYlV6eTg=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2023-02-13T15:41:00Z</dcterms:created>
  <dc:creator>Эльмира</dc:creator>
</cp:coreProperties>
</file>